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987AC7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6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«Утверждения Генерального Плана и П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равил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8D4430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сентября 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г.       </w:t>
      </w:r>
      <w:r w:rsidR="00956031"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</w:t>
      </w:r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</w:t>
      </w:r>
      <w:proofErr w:type="spellStart"/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</w:t>
      </w:r>
      <w:proofErr w:type="gramStart"/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.К</w:t>
      </w:r>
      <w:proofErr w:type="gramEnd"/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индасово</w:t>
      </w:r>
      <w:proofErr w:type="spellEnd"/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Пряжинский район, </w:t>
      </w:r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дом б</w:t>
      </w:r>
      <w:proofErr w:type="gramEnd"/>
      <w:r w:rsidR="002B548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/н (сельский клуб)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="002B548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EE36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1800BB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Буевич Дмитрий Анатольевич</w:t>
      </w:r>
      <w:r w:rsidR="00053B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-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Глава Пряжинского городского поселения;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r w:rsidR="008D443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Дешина Анастасия Ивановна, 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специалист Администрации П</w:t>
      </w:r>
      <w:r w:rsidR="00B966E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ряжинского городского поселения.</w:t>
      </w:r>
    </w:p>
    <w:p w:rsid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B966EE" w:rsidRPr="00B966EE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B966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Приглашенные: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69"/>
        <w:gridCol w:w="2268"/>
        <w:gridCol w:w="3260"/>
      </w:tblGrid>
      <w:tr w:rsidR="00B966EE" w:rsidRPr="00E35AF9" w:rsidTr="00B966EE">
        <w:tc>
          <w:tcPr>
            <w:tcW w:w="567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260" w:type="dxa"/>
            <w:shd w:val="clear" w:color="auto" w:fill="auto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Присутствуют/отсутствуют</w:t>
            </w:r>
          </w:p>
        </w:tc>
      </w:tr>
      <w:tr w:rsidR="00B966EE" w:rsidRPr="00E35AF9" w:rsidTr="003C72B8">
        <w:trPr>
          <w:trHeight w:val="832"/>
        </w:trPr>
        <w:tc>
          <w:tcPr>
            <w:tcW w:w="567" w:type="dxa"/>
          </w:tcPr>
          <w:p w:rsidR="005B0294" w:rsidRDefault="005B0294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0294" w:rsidRPr="005B0294" w:rsidRDefault="00B966EE" w:rsidP="005B02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2268" w:type="dxa"/>
          </w:tcPr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8D4430" w:rsidP="001800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Кириченко. О.Н.</w:t>
            </w:r>
          </w:p>
        </w:tc>
        <w:tc>
          <w:tcPr>
            <w:tcW w:w="3260" w:type="dxa"/>
            <w:shd w:val="clear" w:color="auto" w:fill="auto"/>
          </w:tcPr>
          <w:p w:rsid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EE" w:rsidRPr="00B966EE" w:rsidRDefault="00B966EE" w:rsidP="002D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6EE">
              <w:rPr>
                <w:rFonts w:ascii="Times New Roman" w:hAnsi="Times New Roman" w:cs="Times New Roman"/>
                <w:sz w:val="24"/>
                <w:szCs w:val="24"/>
              </w:rPr>
              <w:t>присутствует</w:t>
            </w:r>
          </w:p>
        </w:tc>
      </w:tr>
    </w:tbl>
    <w:p w:rsidR="00B966EE" w:rsidRPr="00956031" w:rsidRDefault="00B966E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B966EE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  <w:r w:rsidR="00B966E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жители Пряжинского городского поселения – </w:t>
      </w:r>
      <w:r w:rsidR="00EE36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1</w:t>
      </w:r>
      <w:r w:rsidR="00E947A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7</w:t>
      </w:r>
      <w:r w:rsidR="00B966EE" w:rsidRP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человек</w:t>
      </w:r>
      <w:r w:rsidR="00B966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(список прилагается)</w:t>
      </w:r>
    </w:p>
    <w:p w:rsidR="00E25153" w:rsidRDefault="00E25153" w:rsidP="00E25153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Доверенности предоставленные гражданами отклонены, ввиду отсутствия нотариального заверения ( ст.53 ГПК РФ).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решения «</w:t>
      </w:r>
      <w:r w:rsidR="008D44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 утверждении Генерального Плана и Правил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3C72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053BB8" w:rsidRDefault="001800BB" w:rsidP="00053BB8">
      <w:pPr>
        <w:pStyle w:val="a3"/>
        <w:numPr>
          <w:ilvl w:val="0"/>
          <w:numId w:val="5"/>
        </w:num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Д.А.Буевича</w:t>
      </w:r>
      <w:proofErr w:type="spellEnd"/>
      <w:r w:rsidR="00956031" w:rsidRPr="00053BB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Пряжинского городского поселения. </w:t>
      </w:r>
    </w:p>
    <w:p w:rsidR="00AD08CF" w:rsidRDefault="00956031" w:rsidP="00AD08C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Буевич Д.А.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откры</w:t>
      </w:r>
      <w:r w:rsidR="00053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публичные слушания</w:t>
      </w:r>
      <w:r w:rsidR="00AD0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D08CF">
        <w:rPr>
          <w:rFonts w:ascii="Times New Roman" w:hAnsi="Times New Roman" w:cs="Times New Roman"/>
          <w:sz w:val="28"/>
          <w:szCs w:val="28"/>
        </w:rPr>
        <w:t xml:space="preserve"> До всех присутствующих доводит информацию о правовых актах, регламентирующих проведение публичных слушаний по проекту</w:t>
      </w:r>
      <w:r w:rsidR="008D4430">
        <w:rPr>
          <w:rFonts w:ascii="Times New Roman" w:hAnsi="Times New Roman" w:cs="Times New Roman"/>
          <w:sz w:val="28"/>
          <w:szCs w:val="28"/>
        </w:rPr>
        <w:t xml:space="preserve"> утверждения Генерального Плана и</w:t>
      </w:r>
      <w:r w:rsidR="00AD08CF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Пряжинского городского поселения. </w:t>
      </w:r>
    </w:p>
    <w:p w:rsidR="008D4430" w:rsidRDefault="008D4430" w:rsidP="008D443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>Проект был</w:t>
      </w:r>
      <w:r w:rsidR="00AD08CF">
        <w:rPr>
          <w:rFonts w:ascii="Times New Roman" w:hAnsi="Times New Roman" w:cs="Times New Roman"/>
          <w:sz w:val="28"/>
          <w:szCs w:val="28"/>
        </w:rPr>
        <w:t xml:space="preserve"> рассмотрен на комиссии по подготовке проектов (проектов вносимых изменений) в генеральные планы и правила землепользования и застройки Пряжинского городского поселения. </w:t>
      </w:r>
      <w:r w:rsidRPr="00136140">
        <w:rPr>
          <w:rFonts w:ascii="Times New Roman" w:hAnsi="Times New Roman" w:cs="Times New Roman"/>
          <w:bCs/>
          <w:sz w:val="30"/>
          <w:szCs w:val="30"/>
        </w:rPr>
        <w:t>Обращаю внимание, что ни каких замечаний и предложений по данному проекту от граждан не поступало.</w:t>
      </w:r>
    </w:p>
    <w:p w:rsidR="00AD08CF" w:rsidRPr="008D4430" w:rsidRDefault="00AD08CF" w:rsidP="00AD08CF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p w:rsidR="00AD08CF" w:rsidRDefault="00AD08CF" w:rsidP="00AD08CF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053B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ВЫСТУПИЛИ: </w:t>
      </w:r>
    </w:p>
    <w:p w:rsidR="001800BB" w:rsidRDefault="008D150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</w:t>
      </w:r>
      <w:proofErr w:type="spellStart"/>
      <w:r w:rsidR="002B5487"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 w:rsidR="002B5487">
        <w:rPr>
          <w:rFonts w:ascii="Times New Roman" w:hAnsi="Times New Roman" w:cs="Times New Roman"/>
          <w:sz w:val="28"/>
          <w:szCs w:val="28"/>
          <w:lang w:val="ru-RU"/>
        </w:rPr>
        <w:t xml:space="preserve"> С.А. –это единственный вопрос, который мы будем рассматривать сегодня?</w:t>
      </w:r>
    </w:p>
    <w:p w:rsidR="002B5487" w:rsidRDefault="007B713E" w:rsidP="007B713E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B5487">
        <w:rPr>
          <w:rFonts w:ascii="Times New Roman" w:hAnsi="Times New Roman" w:cs="Times New Roman"/>
          <w:sz w:val="28"/>
          <w:szCs w:val="28"/>
          <w:lang w:val="ru-RU"/>
        </w:rPr>
        <w:t>Буевич Д.А.- да</w:t>
      </w:r>
    </w:p>
    <w:p w:rsidR="002B5487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2B5487"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 w:rsidR="002B5487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proofErr w:type="gramStart"/>
      <w:r w:rsidR="002B5487">
        <w:rPr>
          <w:rFonts w:ascii="Times New Roman" w:hAnsi="Times New Roman" w:cs="Times New Roman"/>
          <w:sz w:val="28"/>
          <w:szCs w:val="28"/>
          <w:lang w:val="ru-RU"/>
        </w:rPr>
        <w:t>А-</w:t>
      </w:r>
      <w:proofErr w:type="gramEnd"/>
      <w:r w:rsidR="002B5487">
        <w:rPr>
          <w:rFonts w:ascii="Times New Roman" w:hAnsi="Times New Roman" w:cs="Times New Roman"/>
          <w:sz w:val="28"/>
          <w:szCs w:val="28"/>
          <w:lang w:val="ru-RU"/>
        </w:rPr>
        <w:t xml:space="preserve"> мы сейчас собрались на слушания о рассмотрении, а не вынесение на рассмотрения .</w:t>
      </w:r>
    </w:p>
    <w:p w:rsidR="002B5487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2B5487">
        <w:rPr>
          <w:rFonts w:ascii="Times New Roman" w:hAnsi="Times New Roman" w:cs="Times New Roman"/>
          <w:sz w:val="28"/>
          <w:szCs w:val="28"/>
          <w:lang w:val="ru-RU"/>
        </w:rPr>
        <w:t>Буевич Д.А.-  утверждение Генеральных планов и ПЗЗ – это полномочия Совета, именно они будут принимать решение об утверждении или не утверждении. Публичные слушания носят рекомендательный характер.</w:t>
      </w:r>
    </w:p>
    <w:p w:rsidR="007B713E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 Д. - Вы хотите, что бы вот не вся деревня, ни сами мы решили, а позволили решать депутатам. Вот депутаты решайте за меня.</w:t>
      </w:r>
    </w:p>
    <w:p w:rsidR="007B713E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Буевич Д.А.- публикация о проведении публичных слушаний была размещена за месяц до дня проведения публичных слушаний. Ни одного замечания и предложения по проекту в адрес администрации поселения не поступило. </w:t>
      </w:r>
    </w:p>
    <w:p w:rsidR="007B713E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Шевченко И. И. – есть процессуальная процедура по утверждению генерального план. Опять начинается балаган.</w:t>
      </w:r>
    </w:p>
    <w:p w:rsidR="007B713E" w:rsidRDefault="007B713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530AB5"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 w:rsidR="00530AB5">
        <w:rPr>
          <w:rFonts w:ascii="Times New Roman" w:hAnsi="Times New Roman" w:cs="Times New Roman"/>
          <w:sz w:val="28"/>
          <w:szCs w:val="28"/>
          <w:lang w:val="ru-RU"/>
        </w:rPr>
        <w:t xml:space="preserve"> Т. Д. – Люди пришли на собрание и хотят отдать свой голос за или против.</w:t>
      </w:r>
    </w:p>
    <w:p w:rsidR="00530AB5" w:rsidRDefault="00530AB5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Шевченко И.И. -  депутаты утверждают – это закон.</w:t>
      </w:r>
    </w:p>
    <w:p w:rsidR="00C45302" w:rsidRDefault="00C45302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Буевич Д.А.- У Вас есть право. Вы можете голосовать, а можете не голосовать. </w:t>
      </w:r>
    </w:p>
    <w:p w:rsidR="00C45302" w:rsidRDefault="00C45302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Жител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представился) – Для чего это нужно. У людей есть документы, есть собственность, что еще дальше надо.</w:t>
      </w:r>
    </w:p>
    <w:p w:rsidR="00462FAC" w:rsidRDefault="00462FAC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Шевченко И.И. –  в чем вопрос. Значит</w:t>
      </w:r>
      <w:r w:rsidR="00B6604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голосуйте.</w:t>
      </w:r>
    </w:p>
    <w:p w:rsidR="00C13F8A" w:rsidRDefault="00C13F8A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Т.Д.- Мы и не будем голосовать.</w:t>
      </w:r>
    </w:p>
    <w:p w:rsidR="00C13F8A" w:rsidRDefault="00C13F8A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Буевич Д.А. –Уважаемые жители, есть порядок. Ни кто Вам не мешает жить спокойно.</w:t>
      </w:r>
      <w:r w:rsidR="00032CA7">
        <w:rPr>
          <w:rFonts w:ascii="Times New Roman" w:hAnsi="Times New Roman" w:cs="Times New Roman"/>
          <w:sz w:val="28"/>
          <w:szCs w:val="28"/>
          <w:lang w:val="ru-RU"/>
        </w:rPr>
        <w:t xml:space="preserve"> У Вас конкретные вопросы по проекту решения. Готовы ответить.</w:t>
      </w:r>
    </w:p>
    <w:p w:rsidR="00032CA7" w:rsidRDefault="00032CA7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Житель – Вы ответьте, что будет с нашей собственностью? Вы нам лучше сделайте дорогу, мосты, а больше нам ничего не нужно. </w:t>
      </w:r>
    </w:p>
    <w:p w:rsidR="00032CA7" w:rsidRDefault="00032CA7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Буевич Д.А. – С Вашей собственностью ничего не меняется. Она как была Вашей собственность, так ею и останется.</w:t>
      </w:r>
    </w:p>
    <w:p w:rsidR="00032CA7" w:rsidRDefault="00032CA7" w:rsidP="00530AB5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Жительница - Кто стал инициатором разработки этого плана?</w:t>
      </w:r>
    </w:p>
    <w:p w:rsidR="008D4430" w:rsidRDefault="008D4430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>Кириченко О.Н.-  Работы по разработке Генерального плана и Правил землепользования и застройки проводились Администрацией Пряжинского национального муниципального района с 2020 года по всем поселениям района, в том числе и по Пряжинскому городскому поселению. Основная масса документов принята.  Старые документы были разработаны в 2012 году, соответственно законодательство и нормативы за эти годы изменились, и необходимо было привидение их в соответствии с действующим на сегодняшний день  законодательством.  Кроме того удалось привести гран</w:t>
      </w:r>
      <w:r w:rsidR="00A67B6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E36F5">
        <w:rPr>
          <w:rFonts w:ascii="Times New Roman" w:hAnsi="Times New Roman" w:cs="Times New Roman"/>
          <w:sz w:val="28"/>
          <w:szCs w:val="28"/>
          <w:lang w:val="ru-RU"/>
        </w:rPr>
        <w:t>цы населенных пунктов в соответствие. Градостроительный кодекс требует утверждения данных документов.</w:t>
      </w:r>
      <w:r w:rsidR="003E26E7">
        <w:rPr>
          <w:rFonts w:ascii="Times New Roman" w:hAnsi="Times New Roman" w:cs="Times New Roman"/>
          <w:sz w:val="28"/>
          <w:szCs w:val="28"/>
          <w:lang w:val="ru-RU"/>
        </w:rPr>
        <w:t xml:space="preserve"> В 2020-2021 году Генеральные планы были разработаны, то есть проводились по ним публичные слушания, большинством голосов проект в конечном итоге был не одобрен и решением Совета Пряжинского городского поселения документы были отклонены. То есть на выходе остались действующими документы 2012 года. </w:t>
      </w:r>
    </w:p>
    <w:p w:rsidR="007A30F3" w:rsidRDefault="007A30F3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С.А – больше слушаний по проекту не проводилось?</w:t>
      </w:r>
    </w:p>
    <w:p w:rsidR="007A30F3" w:rsidRDefault="007A30F3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Кириченко О.Н. –Нет, для чего это нужно? Это требование градостроительного кодекса. Это закон. Общественные слушания </w:t>
      </w:r>
      <w:r w:rsidR="00470A7D">
        <w:rPr>
          <w:rFonts w:ascii="Times New Roman" w:hAnsi="Times New Roman" w:cs="Times New Roman"/>
          <w:sz w:val="28"/>
          <w:szCs w:val="28"/>
          <w:lang w:val="ru-RU"/>
        </w:rPr>
        <w:t>идут в данный  момент.</w:t>
      </w:r>
    </w:p>
    <w:p w:rsidR="00470A7D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Буевич Д.А.- У каждого есть право высказаться. Пожалуйста. </w:t>
      </w:r>
    </w:p>
    <w:p w:rsidR="00470A7D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Жительница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Какие цели?</w:t>
      </w:r>
    </w:p>
    <w:p w:rsidR="00470A7D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Буевич Д.А.- привести в соответствие с действующим законодательством.</w:t>
      </w:r>
    </w:p>
    <w:p w:rsidR="00470A7D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Ирина Леонидовна – Я хочу узнать. Вот Вы говорите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законодательством эти правила устарели. В каждом поселении эти правила разрабатываются и вводятся. Эти правила, они унифицированы для всех поселений или они конкретно для каждого поселения свои разрабатываются?</w:t>
      </w:r>
    </w:p>
    <w:p w:rsidR="00470A7D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Кириченко О.Н.- В целом Правила они учитывали какую-либо существующую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застройку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которая есть на сегодняшний день. То есть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квартал индивидуальных жилых домов – их отобразили соответственно к определенной зоне. Раньше в правилах это могло быть не соответствие.  Есть квартал многоквартирных домов  - их относили к соответствующей территориальной зоне. Если мы сейчас говорим о регламентах, которые входят в правила землепользования и застройки, то они имеют за собой основу общую. В каждом поселении, в том числе учитывались заявления и предложения граждан имеющих в собственности земельные участки, юридических лиц и органов исполнительной власти. </w:t>
      </w:r>
    </w:p>
    <w:p w:rsidR="00446CC1" w:rsidRDefault="00470A7D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Ирина Леонидовна – То есть при разработке этих правил конкретно в Пряжинском городском поселении  были приняты </w:t>
      </w:r>
      <w:r w:rsidR="00990E1E">
        <w:rPr>
          <w:rFonts w:ascii="Times New Roman" w:hAnsi="Times New Roman" w:cs="Times New Roman"/>
          <w:sz w:val="28"/>
          <w:szCs w:val="28"/>
          <w:lang w:val="ru-RU"/>
        </w:rPr>
        <w:t xml:space="preserve">какие-то заявления или документы которые были направлены с предложениями о </w:t>
      </w:r>
      <w:proofErr w:type="gramStart"/>
      <w:r w:rsidR="00990E1E">
        <w:rPr>
          <w:rFonts w:ascii="Times New Roman" w:hAnsi="Times New Roman" w:cs="Times New Roman"/>
          <w:sz w:val="28"/>
          <w:szCs w:val="28"/>
          <w:lang w:val="ru-RU"/>
        </w:rPr>
        <w:t>том</w:t>
      </w:r>
      <w:proofErr w:type="gramEnd"/>
      <w:r w:rsidR="00990E1E">
        <w:rPr>
          <w:rFonts w:ascii="Times New Roman" w:hAnsi="Times New Roman" w:cs="Times New Roman"/>
          <w:sz w:val="28"/>
          <w:szCs w:val="28"/>
          <w:lang w:val="ru-RU"/>
        </w:rPr>
        <w:t xml:space="preserve"> что на какой- то территории хотят сделать то-то. Вы эти пожелания учли при разработке ПЗЗ?</w:t>
      </w:r>
    </w:p>
    <w:p w:rsidR="00990E1E" w:rsidRDefault="00990E1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Кириченко О.Н. – Эти пожелания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были учтены и Генеральный план в соответствии с градостроительным кодексом был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направлен на согласование Республиканских и Федеральных органов власти.</w:t>
      </w:r>
    </w:p>
    <w:p w:rsidR="00887107" w:rsidRDefault="00990E1E" w:rsidP="00EB5E8D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Ирина Леонидовна –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что касается ПЗЗ конкретно территори</w:t>
      </w:r>
      <w:r w:rsidR="00887107">
        <w:rPr>
          <w:rFonts w:ascii="Times New Roman" w:hAnsi="Times New Roman" w:cs="Times New Roman"/>
          <w:sz w:val="28"/>
          <w:szCs w:val="28"/>
          <w:lang w:val="ru-RU"/>
        </w:rPr>
        <w:t>и где расположены жилые дома, эти правила унифицированы? в поселениях или они тоже отличаются?</w:t>
      </w:r>
    </w:p>
    <w:p w:rsidR="00B36CD8" w:rsidRDefault="00887107" w:rsidP="00B36CD8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Кириченко О.Н. –</w:t>
      </w:r>
      <w:r w:rsidR="0080376B">
        <w:rPr>
          <w:rFonts w:ascii="Times New Roman" w:hAnsi="Times New Roman" w:cs="Times New Roman"/>
          <w:sz w:val="28"/>
          <w:szCs w:val="28"/>
          <w:lang w:val="ru-RU"/>
        </w:rPr>
        <w:t xml:space="preserve"> Есть определенные различия. Единого стандарта нет. Основа да, есть. В каждом поселении есть свои нюансы.  Данные документы в первую очередь учитывают существующую застройку. Старые правила устарели, и определенные земельные участки, которые находятся в собственности граждан, даже на территории д. Киндасово, ранее предоставленные для индивидуального жилищного строительства, они располагались в несоответствующей зоне. И если такой земельный участок был человеку выдан, его удалось зарегистрировать, но он находится не в той зоне, у нас в Киндасово </w:t>
      </w:r>
      <w:proofErr w:type="gramStart"/>
      <w:r w:rsidR="0080376B">
        <w:rPr>
          <w:rFonts w:ascii="Times New Roman" w:hAnsi="Times New Roman" w:cs="Times New Roman"/>
          <w:sz w:val="28"/>
          <w:szCs w:val="28"/>
          <w:lang w:val="ru-RU"/>
        </w:rPr>
        <w:t>есть</w:t>
      </w:r>
      <w:proofErr w:type="gramEnd"/>
      <w:r w:rsidR="0080376B">
        <w:rPr>
          <w:rFonts w:ascii="Times New Roman" w:hAnsi="Times New Roman" w:cs="Times New Roman"/>
          <w:sz w:val="28"/>
          <w:szCs w:val="28"/>
          <w:lang w:val="ru-RU"/>
        </w:rPr>
        <w:t xml:space="preserve"> например зона перспективной застройки. В 2012 году эта зона рассматривалась как перспективная, она развивалась, но в документы территориального планирования они внесены не были.  Так </w:t>
      </w:r>
      <w:r w:rsidR="00B36CD8">
        <w:rPr>
          <w:rFonts w:ascii="Times New Roman" w:hAnsi="Times New Roman" w:cs="Times New Roman"/>
          <w:sz w:val="28"/>
          <w:szCs w:val="28"/>
          <w:lang w:val="ru-RU"/>
        </w:rPr>
        <w:t>же в Киндасово есть территория о</w:t>
      </w:r>
      <w:r w:rsidR="0080376B">
        <w:rPr>
          <w:rFonts w:ascii="Times New Roman" w:hAnsi="Times New Roman" w:cs="Times New Roman"/>
          <w:sz w:val="28"/>
          <w:szCs w:val="28"/>
          <w:lang w:val="ru-RU"/>
        </w:rPr>
        <w:t>бщего пользования</w:t>
      </w:r>
      <w:proofErr w:type="gramStart"/>
      <w:r w:rsidR="008037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6CD8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="00B36CD8">
        <w:rPr>
          <w:rFonts w:ascii="Times New Roman" w:hAnsi="Times New Roman" w:cs="Times New Roman"/>
          <w:sz w:val="28"/>
          <w:szCs w:val="28"/>
          <w:lang w:val="ru-RU"/>
        </w:rPr>
        <w:t xml:space="preserve"> в нее тоже попадают земельные участки. То есть, если собственник участка захочет что-либо со своим участком сделать, например,  перераспределить, изменить конфигурацию, если участок находится в зоне, которая не соответствует документу, ему органы исполнительной власти откажут. И он ничего не сможет сделать. Если что-то не соответствует, это не является предметом для сноса.</w:t>
      </w:r>
    </w:p>
    <w:p w:rsidR="00B36CD8" w:rsidRDefault="00B36CD8" w:rsidP="00B36CD8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Жительница - опубликовывали ли где-то этот документ?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</w:rPr>
      </w:pPr>
      <w:r w:rsidRPr="00B36CD8">
        <w:rPr>
          <w:rFonts w:ascii="Times New Roman" w:hAnsi="Times New Roman" w:cs="Times New Roman"/>
          <w:sz w:val="28"/>
          <w:szCs w:val="28"/>
        </w:rPr>
        <w:lastRenderedPageBreak/>
        <w:t xml:space="preserve">Кириченко О.Н.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36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сайте Администрации Пряжинского городского поселения.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Жительница – когда?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Буевич Д.А. – 22 августа 2023 года </w:t>
      </w:r>
      <w:r w:rsidRPr="00B36CD8">
        <w:rPr>
          <w:rFonts w:ascii="Times New Roman" w:hAnsi="Times New Roman" w:cs="Times New Roman"/>
          <w:sz w:val="28"/>
          <w:szCs w:val="28"/>
          <w:lang w:eastAsia="ru-RU"/>
        </w:rPr>
        <w:t>был размещен на сайте Администрации ПГП в разделе «Публичные слушания», в газете «Наша жизнь» (24 августа 2023 года № 32) и на стендах Администрации поселения.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можно было ознакомиться с проектом в администрации поселения и внести свои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предложеня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Велеславова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И.Н.- из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скольки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страниц состоит документ?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Дешина А.И. –это достаточно большой документ, он состоит из нескольких документов. Это не один документ.  </w:t>
      </w:r>
    </w:p>
    <w:p w:rsidR="00B36CD8" w:rsidRDefault="00B36CD8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Бурмистрова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Дарья</w:t>
      </w:r>
      <w:r w:rsidR="00785A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А где наши пожелания? когда вы наши пожелания касаемые нашей территории учтете? </w:t>
      </w:r>
      <w:r w:rsidR="00785A13">
        <w:rPr>
          <w:rFonts w:ascii="Times New Roman" w:hAnsi="Times New Roman" w:cs="Times New Roman"/>
          <w:sz w:val="28"/>
          <w:szCs w:val="28"/>
          <w:lang w:eastAsia="ru-RU"/>
        </w:rPr>
        <w:t>Почему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Вы нас не спрашиваете?</w:t>
      </w:r>
    </w:p>
    <w:p w:rsidR="00785A13" w:rsidRDefault="00785A13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распоряжение о доработке Генплана и ПЗЗ было принято Администрацией Пряжинского национального муниципального района в мае 2022 года. Соответствующее распоряжение было размещено в районной газете.  Заинтересованные граждане могли подать соответствующее заявление. Одновременно, в рамках данных работ были учтены заявления и пожелания граждан, которые были направлены ранее. </w:t>
      </w:r>
    </w:p>
    <w:p w:rsidR="00785A13" w:rsidRDefault="00785A13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–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я поняла по карте фактически вся д. Киндасово отнесена к зоне  жилой застройки индивидуальными домами и небольшой участок у нас – общественно-деловой.</w:t>
      </w:r>
    </w:p>
    <w:p w:rsidR="00785A13" w:rsidRDefault="00785A13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–да.</w:t>
      </w:r>
    </w:p>
    <w:p w:rsidR="00785A13" w:rsidRDefault="00785A13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- </w:t>
      </w:r>
      <w:r w:rsidR="00542135">
        <w:rPr>
          <w:rFonts w:ascii="Times New Roman" w:hAnsi="Times New Roman" w:cs="Times New Roman"/>
          <w:sz w:val="28"/>
          <w:szCs w:val="28"/>
          <w:lang w:eastAsia="ru-RU"/>
        </w:rPr>
        <w:t xml:space="preserve"> В жилой зоне определено, что на ней можно делать. То</w:t>
      </w:r>
      <w:r w:rsidR="00DE7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2135">
        <w:rPr>
          <w:rFonts w:ascii="Times New Roman" w:hAnsi="Times New Roman" w:cs="Times New Roman"/>
          <w:sz w:val="28"/>
          <w:szCs w:val="28"/>
          <w:lang w:eastAsia="ru-RU"/>
        </w:rPr>
        <w:t xml:space="preserve">есть </w:t>
      </w:r>
      <w:proofErr w:type="spellStart"/>
      <w:proofErr w:type="gramStart"/>
      <w:r w:rsidR="00542135">
        <w:rPr>
          <w:rFonts w:ascii="Times New Roman" w:hAnsi="Times New Roman" w:cs="Times New Roman"/>
          <w:sz w:val="28"/>
          <w:szCs w:val="28"/>
          <w:lang w:eastAsia="ru-RU"/>
        </w:rPr>
        <w:t>есть</w:t>
      </w:r>
      <w:proofErr w:type="spellEnd"/>
      <w:proofErr w:type="gramEnd"/>
      <w:r w:rsidR="00542135"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основные виды разрешенного использования,  и есть условно-разрешенные. Вот расскажите нам, пожалуйста, что в ИЖ можно делать основное.</w:t>
      </w:r>
    </w:p>
    <w:p w:rsidR="00B36CD8" w:rsidRDefault="00DE72F0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ответ на Ваш вопрос содержится в градостроительном регламентах ПЗЗ, раздел 1ЖИ.</w:t>
      </w:r>
      <w:proofErr w:type="gramEnd"/>
    </w:p>
    <w:p w:rsidR="00DE72F0" w:rsidRPr="00B36CD8" w:rsidRDefault="00DE72F0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Зачитывает раздел 1. </w:t>
      </w:r>
    </w:p>
    <w:p w:rsidR="00263384" w:rsidRDefault="00DE72F0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– </w:t>
      </w:r>
      <w:r w:rsidRPr="00DE72F0">
        <w:rPr>
          <w:rFonts w:ascii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72F0">
        <w:rPr>
          <w:rFonts w:ascii="Times New Roman" w:hAnsi="Times New Roman" w:cs="Times New Roman"/>
          <w:sz w:val="28"/>
          <w:szCs w:val="28"/>
          <w:lang w:eastAsia="ru-RU"/>
        </w:rPr>
        <w:t>есть кемпинги и палаточные городки</w:t>
      </w:r>
      <w:r w:rsidR="00263384">
        <w:rPr>
          <w:rFonts w:ascii="Times New Roman" w:hAnsi="Times New Roman" w:cs="Times New Roman"/>
          <w:sz w:val="28"/>
          <w:szCs w:val="28"/>
          <w:lang w:eastAsia="ru-RU"/>
        </w:rPr>
        <w:t xml:space="preserve"> – только для общего пользования?</w:t>
      </w:r>
    </w:p>
    <w:p w:rsidR="00263384" w:rsidRDefault="00263384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нет, что касается подключения к сетям. Эти сооружения только в качестве жилья. </w:t>
      </w:r>
    </w:p>
    <w:p w:rsidR="00B36CD8" w:rsidRDefault="00DE72F0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E7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3384">
        <w:rPr>
          <w:rFonts w:ascii="Times New Roman" w:hAnsi="Times New Roman" w:cs="Times New Roman"/>
          <w:sz w:val="28"/>
          <w:szCs w:val="28"/>
          <w:lang w:eastAsia="ru-RU"/>
        </w:rPr>
        <w:t>Ирина Леонидовна – а дальше у нас есть условно-разрешенные?</w:t>
      </w:r>
    </w:p>
    <w:p w:rsidR="00263384" w:rsidRDefault="00263384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совершенно верно. Простыми словами  условно-разрешенный вид – это вид разрешенного использования земельного участка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предусмотрен градостроительными регламентами ПЗЗ, но чтобы собственнику поменять на условно-разрешенный вид , в данном случае </w:t>
      </w:r>
      <w:r w:rsidR="00F2693D">
        <w:rPr>
          <w:rFonts w:ascii="Times New Roman" w:hAnsi="Times New Roman" w:cs="Times New Roman"/>
          <w:sz w:val="28"/>
          <w:szCs w:val="28"/>
          <w:lang w:eastAsia="ru-RU"/>
        </w:rPr>
        <w:t xml:space="preserve">инициируется проведение отдельных публичных слушаний. По каждому участку отдельно.  И решение, переводит ли человек в условно-разрешенный вид  либо нет, это решается на публичных слушаниях. </w:t>
      </w:r>
    </w:p>
    <w:p w:rsidR="00382E41" w:rsidRPr="00DE72F0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– вот допустим, я приобрела земельный участок, ну допустим для личного подсобного хозяйства и решила, что мне еще что-то на нем нужно делать. Я обязана построить там жилой дом или я могу построить там сразу гостиницу? 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проиду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все процедуры слушания, мне разрешат, и 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решу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я хочу построить гостиницу или все-таки жилой дом это первоочередное в жилой зоне.</w:t>
      </w:r>
    </w:p>
    <w:p w:rsidR="00B36CD8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2E41"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</w:t>
      </w:r>
      <w:r>
        <w:rPr>
          <w:rFonts w:ascii="Times New Roman" w:hAnsi="Times New Roman" w:cs="Times New Roman"/>
          <w:sz w:val="28"/>
          <w:szCs w:val="28"/>
          <w:lang w:eastAsia="ru-RU"/>
        </w:rPr>
        <w:t>– Использовать жилой в качестве гостиницы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 сейчас показывает практика, по налоговому кодексу, можете взять сертификат и 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использовать.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обращение в налоговую службу и поставить его на учет в качестве гостиницы и использовать по назначению.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 касается условно-разрешенного вида, человек подает соответствующее обращение, проводятся публичные слушания и если они проводятся положительно, то меняется вид на условно-разрешенный, если  он предусматривает размещение гостиниц, после этого человек подает заявление на выдачу разрешительных документов на строительство.</w:t>
      </w:r>
    </w:p>
    <w:p w:rsidR="00382E41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Леонидовна- то есть вместо жилого дома на участке при определенных процедурах, я могу построить гостиницу.</w:t>
      </w:r>
    </w:p>
    <w:p w:rsidR="00382E41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в теории, да.</w:t>
      </w:r>
    </w:p>
    <w:p w:rsidR="00382E41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– вот публичные слушания, у меня земельный участок, я что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 там захотела сделать, на публичные слушания приглашаются кто? Вся деревня? меня будет обсуждать? Или достаточно соседей граничащих с моим участком?</w:t>
      </w:r>
    </w:p>
    <w:p w:rsidR="00382E41" w:rsidRDefault="00382E41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в соответствии с градостроительным кодексом, соответствующее объявление или распоряжение </w:t>
      </w:r>
      <w:r w:rsidR="001505C5">
        <w:rPr>
          <w:rFonts w:ascii="Times New Roman" w:hAnsi="Times New Roman" w:cs="Times New Roman"/>
          <w:sz w:val="28"/>
          <w:szCs w:val="28"/>
          <w:lang w:eastAsia="ru-RU"/>
        </w:rPr>
        <w:t xml:space="preserve"> о назначении публичных слушаний оно публикуется в обязательном порядке. </w:t>
      </w:r>
    </w:p>
    <w:p w:rsidR="001505C5" w:rsidRDefault="001505C5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значит может прийти вся деревня? высказать свое мнение.</w:t>
      </w:r>
    </w:p>
    <w:p w:rsidR="001505C5" w:rsidRDefault="001505C5" w:rsidP="00B36CD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О.Н.- да</w:t>
      </w:r>
    </w:p>
    <w:p w:rsidR="00B36CD8" w:rsidRDefault="001505C5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05C5">
        <w:rPr>
          <w:rFonts w:ascii="Times New Roman" w:hAnsi="Times New Roman" w:cs="Times New Roman"/>
          <w:sz w:val="28"/>
          <w:szCs w:val="28"/>
          <w:lang w:eastAsia="ru-RU"/>
        </w:rPr>
        <w:t>Данилина Анастасия – у нас в деревне есть несколько участков</w:t>
      </w:r>
      <w:proofErr w:type="gramStart"/>
      <w:r w:rsidRPr="001505C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505C5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которые используются для туризма. Что-то я не помню публичных слушаний.</w:t>
      </w:r>
    </w:p>
    <w:p w:rsidR="001505C5" w:rsidRDefault="001505C5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Ваш вопрос, наверное, более индивидуален. Предлагаю его обсудить позднее. Н</w:t>
      </w:r>
      <w:r w:rsidR="00463AF0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имея на ру</w:t>
      </w:r>
      <w:r w:rsidR="00AE3653">
        <w:rPr>
          <w:rFonts w:ascii="Times New Roman" w:hAnsi="Times New Roman" w:cs="Times New Roman"/>
          <w:sz w:val="28"/>
          <w:szCs w:val="28"/>
          <w:lang w:eastAsia="ru-RU"/>
        </w:rPr>
        <w:t>ках документов, не видя выписки, не могу дать четкий ответ.</w:t>
      </w:r>
    </w:p>
    <w:p w:rsidR="00463AF0" w:rsidRDefault="00463AF0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Анастасия –</w:t>
      </w:r>
      <w:r w:rsidR="00AE3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вот у нас уже появились такие участки, а публичных слушаний не было.</w:t>
      </w:r>
      <w:r w:rsidR="003452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452AB">
        <w:rPr>
          <w:rFonts w:ascii="Times New Roman" w:hAnsi="Times New Roman" w:cs="Times New Roman"/>
          <w:sz w:val="28"/>
          <w:szCs w:val="28"/>
          <w:lang w:eastAsia="ru-RU"/>
        </w:rPr>
        <w:t>Может они так и дальше</w:t>
      </w:r>
      <w:proofErr w:type="gramEnd"/>
      <w:r w:rsidR="003452AB">
        <w:rPr>
          <w:rFonts w:ascii="Times New Roman" w:hAnsi="Times New Roman" w:cs="Times New Roman"/>
          <w:sz w:val="28"/>
          <w:szCs w:val="28"/>
          <w:lang w:eastAsia="ru-RU"/>
        </w:rPr>
        <w:t xml:space="preserve"> будут появляться?</w:t>
      </w:r>
    </w:p>
    <w:p w:rsidR="003452AB" w:rsidRDefault="003452AB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О.Н.- Где хотя бы территориально эти участки? </w:t>
      </w:r>
    </w:p>
    <w:p w:rsidR="003452AB" w:rsidRDefault="003452AB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Анастасия – мы можем Вам их показать.</w:t>
      </w:r>
    </w:p>
    <w:p w:rsidR="003452AB" w:rsidRDefault="003452AB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давайте в другой раз. У вас есть земельный участок и у него теперь условно-разрешенный вид – туризм. Правильно?</w:t>
      </w:r>
    </w:p>
    <w:p w:rsidR="003452AB" w:rsidRDefault="003452AB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Данилина Анастасия – я не знаю. Но стоит амбар и в него водят людей смотреть на мельничное оборудование.  Или вот стоят </w:t>
      </w:r>
      <w:r w:rsidR="00493538">
        <w:rPr>
          <w:rFonts w:ascii="Times New Roman" w:hAnsi="Times New Roman" w:cs="Times New Roman"/>
          <w:sz w:val="28"/>
          <w:szCs w:val="28"/>
          <w:lang w:eastAsia="ru-RU"/>
        </w:rPr>
        <w:t>кемпинги,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люди их снимают</w:t>
      </w:r>
      <w:r w:rsidR="004935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Кириченко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О.Н. – Вы можете сказать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конкретно земельный участок вы имеете в виду? Вы вопрос задаете, нужна конкретика. Что за  земельный участок?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Показывают участок на публичной кадастровой карте.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О.Н.- у этих земельных участков виды разрешенного использования как они были так они и есть. У них условно-разрешенный виды не применялись. Если кто-то там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организовывает туристическую деятельность то это не является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предметом для обсуждения, к сожалению. 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Татьян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Красным обозначена общественная территория, которая находится прям за ДК, у нас есть еще одно общественное место – это около бань стоит волейбольная сетка и мы ходим туда купаться. Это территория ТОС. Почему она не указана как общественная территория?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территориальная зона Ж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она под собой подразумевает размещение земельных участков общего пользования. 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Татьяна – в зоне Ж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можно ли устраивать стоянку автобусов?</w:t>
      </w:r>
    </w:p>
    <w:p w:rsidR="00493538" w:rsidRDefault="0049353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Кириченко О.Н. –Именно понятия автостоянка в градостроительных регламентах нет. </w:t>
      </w:r>
    </w:p>
    <w:p w:rsidR="00E54CA4" w:rsidRDefault="00E54CA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Татьяна – значит, на территории деревни стоянку автотехники нельзя.</w:t>
      </w:r>
    </w:p>
    <w:p w:rsidR="00E54CA4" w:rsidRDefault="00E54CA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О.Н.- в пределах своего земельного участка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почему нет. Автостоянка есть более обширное понятие, не для одного транспортного средства, а для организованного скопления транспорта, местность под автостоянку.</w:t>
      </w:r>
    </w:p>
    <w:p w:rsidR="00E54CA4" w:rsidRDefault="00E54CA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Данилина Татьяна – у нас зимой, на окраине деревни</w:t>
      </w:r>
      <w:r w:rsidR="006F0618">
        <w:rPr>
          <w:rFonts w:ascii="Times New Roman" w:hAnsi="Times New Roman" w:cs="Times New Roman"/>
          <w:sz w:val="28"/>
          <w:szCs w:val="28"/>
          <w:lang w:eastAsia="ru-RU"/>
        </w:rPr>
        <w:t xml:space="preserve"> лесовозы организовывают стоянку и склад древесины. Они могут это делать? В зоне жилой. У них нет здесь собственности и они здесь ни кто.</w:t>
      </w:r>
    </w:p>
    <w:p w:rsidR="006F0618" w:rsidRDefault="006F0618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О.Н.- Давайте на чистоту, этот вопрос не относиться к теме публичных слушаний. Если это не специально выделенный участок, а временный, то почему бы и нет. Если лесовозы там устроили стоянку на месяц,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этим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уже должны з</w:t>
      </w:r>
      <w:r w:rsidR="00FB6286">
        <w:rPr>
          <w:rFonts w:ascii="Times New Roman" w:hAnsi="Times New Roman" w:cs="Times New Roman"/>
          <w:sz w:val="28"/>
          <w:szCs w:val="28"/>
          <w:lang w:eastAsia="ru-RU"/>
        </w:rPr>
        <w:t>аниматься соответствующий орган и разбираться. Если усматриваются нарушения правил благоустройства, это полномочия Пряжинского городского поселения.</w:t>
      </w:r>
    </w:p>
    <w:p w:rsidR="00FB6286" w:rsidRDefault="00FB628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Данилина Татьяна – а на собственном участке я могу устраивать стоянку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автобусов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количества?</w:t>
      </w:r>
    </w:p>
    <w:p w:rsidR="00FB6286" w:rsidRDefault="00FB628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О.Н.- Градостроительный кодекс и действующие ПЗЗ они не прописывают отдельно, сколько можно разместить автобусов, один или два. Конкретно случая не прописано.</w:t>
      </w:r>
    </w:p>
    <w:p w:rsidR="00DC4B3D" w:rsidRDefault="00FB628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Буевич Д.А – Есть ли еще вопросы?</w:t>
      </w:r>
    </w:p>
    <w:p w:rsidR="00FB6286" w:rsidRDefault="00FA2A5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Аникина В.С.- А мы можем проголосовать отдельно за два проекта? Отдельно за Генеральный план и отдельно за ПЗЗ?</w:t>
      </w:r>
      <w:r w:rsidR="00CB3E44">
        <w:rPr>
          <w:rFonts w:ascii="Times New Roman" w:hAnsi="Times New Roman" w:cs="Times New Roman"/>
          <w:sz w:val="28"/>
          <w:szCs w:val="28"/>
          <w:lang w:eastAsia="ru-RU"/>
        </w:rPr>
        <w:t xml:space="preserve"> Потому что генплан затрагивает большинство людей</w:t>
      </w:r>
      <w:r w:rsidR="007D0140">
        <w:rPr>
          <w:rFonts w:ascii="Times New Roman" w:hAnsi="Times New Roman" w:cs="Times New Roman"/>
          <w:sz w:val="28"/>
          <w:szCs w:val="28"/>
          <w:lang w:eastAsia="ru-RU"/>
        </w:rPr>
        <w:t xml:space="preserve">, индивидуально </w:t>
      </w:r>
      <w:proofErr w:type="gramStart"/>
      <w:r w:rsidR="007D0140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F81F44">
        <w:rPr>
          <w:rFonts w:ascii="Times New Roman" w:hAnsi="Times New Roman" w:cs="Times New Roman"/>
          <w:sz w:val="28"/>
          <w:szCs w:val="28"/>
          <w:lang w:eastAsia="ru-RU"/>
        </w:rPr>
        <w:t>юдей</w:t>
      </w:r>
      <w:proofErr w:type="gramEnd"/>
      <w:r w:rsidR="00F81F44">
        <w:rPr>
          <w:rFonts w:ascii="Times New Roman" w:hAnsi="Times New Roman" w:cs="Times New Roman"/>
          <w:sz w:val="28"/>
          <w:szCs w:val="28"/>
          <w:lang w:eastAsia="ru-RU"/>
        </w:rPr>
        <w:t xml:space="preserve"> и мы не хотели бы им помеша</w:t>
      </w:r>
      <w:r w:rsidR="007D014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F81F44">
        <w:rPr>
          <w:rFonts w:ascii="Times New Roman" w:hAnsi="Times New Roman" w:cs="Times New Roman"/>
          <w:sz w:val="28"/>
          <w:szCs w:val="28"/>
          <w:lang w:eastAsia="ru-RU"/>
        </w:rPr>
        <w:t xml:space="preserve">ь, и в Пряже я была на собрании, </w:t>
      </w:r>
      <w:r w:rsidR="00CB3E4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1F44">
        <w:rPr>
          <w:rFonts w:ascii="Times New Roman" w:hAnsi="Times New Roman" w:cs="Times New Roman"/>
          <w:sz w:val="28"/>
          <w:szCs w:val="28"/>
          <w:lang w:eastAsia="ru-RU"/>
        </w:rPr>
        <w:t>у кого-то участки перевелись и стали соответствовать. Мы не хотели бы им помешать. А ПЗЗ – это наши земли будут переводиться в условно-разрешенный вид использования. Этим проектом вы их переносите и им не надо будет проводить ни каких слушаний, нужно будет согласовать только с соседями и дать объявление в газете.  А в газете обычно указывают только кадастровый номер земельного участка, которые знать ни кто не знает.</w:t>
      </w:r>
    </w:p>
    <w:p w:rsidR="00FA2A56" w:rsidRDefault="00F81F4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Д.А.Буевич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У нас один вопрос, и менять мы ничего сейчас не будем.</w:t>
      </w:r>
    </w:p>
    <w:p w:rsidR="00F81F44" w:rsidRDefault="00F81F4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Данилина Татьяна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-Б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ыли переданы земли под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особо-охраняемые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земли, они на этом плане не указаны.</w:t>
      </w:r>
    </w:p>
    <w:p w:rsidR="00F81F44" w:rsidRDefault="00F81F4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О.Н.- земли были не переданы, а часть земельных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участков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ешением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Пряжинского национального муниципального района,  были отнесены 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особо-охраняемым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территориям . А не переданы. Соответствующая формулировка в генеральном плане прописана по этим земельным участкам. </w:t>
      </w:r>
    </w:p>
    <w:p w:rsidR="00F81F44" w:rsidRDefault="00F81F44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- Вот эта соответствующая формулировка, у нас есть еще одна такая территория, это заповедник –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Койвуламби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так вот в генеральном плане есть параметры, что можно делать на этой территории. А вот по этим трем участкам ничего не указано, они только прописаны там и не понятно, что на этих участках можно делать.</w:t>
      </w:r>
    </w:p>
    <w:p w:rsidR="00F81F44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они признаны объектами местного значения района и какие-то дополнительных требований касающихся регламентов, их нет. То есть на этих участках должны исполнять требования и генерального плана и ПЗЗ. 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Ирина Леонидовна – зачем тогда их отнесли к прироохранным участкам, раз они подвержены общим правилам?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О.Н.- если очень коротко сказать, то на уровне Правительства РК реализуется инвестиционный проект и в 2022 году Министром имущественных и земельных отношений подписана дорожная карта, одним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пунктом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исполнения данной дорожной карты  было именно отнесение этих участков к объектам местного значения.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Леонидовна – в дорожной карте должны быть параметры, что должно быть на этих участках.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параметры не определены.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Т.Д. –Вот у нас в деревне построено здание мельницы, в кадастре оно зарегистрировано, как жилой дом. Требования, какие к жилому дому?</w:t>
      </w:r>
    </w:p>
    <w:p w:rsidR="00E370CA" w:rsidRDefault="00E370C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Это вопрос в компетенции сотрудников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 которые именно проводят государственную регистрацию недвижимости, если в общих чертах брать наши Генплан и ПЗЗ, которые мы сейчас рассматриваем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3438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3438A">
        <w:rPr>
          <w:rFonts w:ascii="Times New Roman" w:hAnsi="Times New Roman" w:cs="Times New Roman"/>
          <w:sz w:val="28"/>
          <w:szCs w:val="28"/>
          <w:lang w:eastAsia="ru-RU"/>
        </w:rPr>
        <w:t xml:space="preserve"> то жилой дом – это этажность не менее трех, и высота не более 12 метров, все остальные параметры рассматриваются </w:t>
      </w:r>
      <w:proofErr w:type="spellStart"/>
      <w:r w:rsidR="00E3438A">
        <w:rPr>
          <w:rFonts w:ascii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="00E3438A">
        <w:rPr>
          <w:rFonts w:ascii="Times New Roman" w:hAnsi="Times New Roman" w:cs="Times New Roman"/>
          <w:sz w:val="28"/>
          <w:szCs w:val="28"/>
          <w:lang w:eastAsia="ru-RU"/>
        </w:rPr>
        <w:t>. У нас остальные не прописаны.</w:t>
      </w:r>
    </w:p>
    <w:p w:rsidR="00E3438A" w:rsidRDefault="00E3438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Т.Д.- то есть, этот дом не является жилым?</w:t>
      </w:r>
    </w:p>
    <w:p w:rsidR="00E3438A" w:rsidRDefault="00E3438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Спор среди жителей. </w:t>
      </w:r>
    </w:p>
    <w:p w:rsidR="00E3438A" w:rsidRDefault="00E3438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Есть объект- мельница, действительно зарегистрирован 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Росреестре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как жилой дом, это повод провести проверку сотрудниками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Ни кто Вам не запрещает направить соответствующее обращение.  ИЖС сегодня строиться без разрешительных документов. А мельница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вляется объектом капитального строительства , и он должен был получить соответствующие разрешительные документы.  Не просто взял и построил, если это действительно так,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пишите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пожалуйста обращение. </w:t>
      </w:r>
    </w:p>
    <w:p w:rsidR="00E3438A" w:rsidRDefault="00E3438A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Ирина Леонидовна – Вот принято в деревне создать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тно-кластер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75A36">
        <w:rPr>
          <w:rFonts w:ascii="Times New Roman" w:hAnsi="Times New Roman" w:cs="Times New Roman"/>
          <w:sz w:val="28"/>
          <w:szCs w:val="28"/>
          <w:lang w:eastAsia="ru-RU"/>
        </w:rPr>
        <w:t xml:space="preserve"> Там существует деление зон, почему в деревне Киндасово они не определены, что касается туризма, то можно делать по всей деревне. А почему бы в генплане  не выделить участки для ведения туризма, чтобы они не пересекались с жилой зоной.</w:t>
      </w:r>
    </w:p>
    <w:p w:rsidR="00F75A36" w:rsidRDefault="00F75A3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О.Н.- по практике Верховного суда РК, а такие суды у нас периодически бывают, необходимо, как минимум заявление собственника участка. Если заявления не предоставлялись, то в рамках производства работ определенные участки к определенным зонам не относились. Только по заявлениям граждан.</w:t>
      </w:r>
    </w:p>
    <w:p w:rsidR="00F75A36" w:rsidRDefault="00F75A3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Леонидовна – Такие зоны можно сделать исключительно только по заявлению граждан</w:t>
      </w:r>
    </w:p>
    <w:p w:rsidR="00F75A36" w:rsidRDefault="00F75A3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Вы, как собственник земельного участка можете поменять свою зону, только на основании письменного заявления. </w:t>
      </w:r>
    </w:p>
    <w:p w:rsidR="00F75A36" w:rsidRDefault="00F75A3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Хаакана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С. – наверное</w:t>
      </w:r>
      <w:r w:rsidR="00B9056F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администрация разрабатывала данные документы?</w:t>
      </w:r>
    </w:p>
    <w:p w:rsidR="00F75A36" w:rsidRDefault="00F75A36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Кириченко О.Н. – Была подрядная организация, которая выполняла эти работы, которая определилась после проведения торгов.  Генплан и ПЗЗ данная организация разрабатывала на основании определенных заявлений граждан, </w:t>
      </w:r>
      <w:r w:rsidR="00B9056F">
        <w:rPr>
          <w:rFonts w:ascii="Times New Roman" w:hAnsi="Times New Roman" w:cs="Times New Roman"/>
          <w:sz w:val="28"/>
          <w:szCs w:val="28"/>
          <w:lang w:eastAsia="ru-RU"/>
        </w:rPr>
        <w:t>за основу были взяты документы, которые не были приняты в  2021 году.</w:t>
      </w:r>
    </w:p>
    <w:p w:rsidR="00B9056F" w:rsidRDefault="00B9056F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Хаакана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то есть эта организация не предусмотрела зоны под туризм. Мы же не против туризма, но не в центре деревни.</w:t>
      </w:r>
    </w:p>
    <w:p w:rsidR="00B9056F" w:rsidRDefault="00B9056F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О.Н.- я уже вам ответил, не внесли, потому что не было заявлений.</w:t>
      </w:r>
    </w:p>
    <w:p w:rsidR="00B9056F" w:rsidRDefault="00B9056F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Леонидовна – вот в прошлом году у нас проводились публичные слушания и рассматривался вопрос об изменении разрешенного вида на условн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разрешенный, населением он не был поддержан, а в новые ПЗЗ все-таки эти пункты внесены.  Мнение народа не учтены. Публичные слушания проходили 26 ноября.</w:t>
      </w:r>
    </w:p>
    <w:p w:rsidR="00B9056F" w:rsidRDefault="00B9056F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 у нас по муниципальному контракты подрядчиком все работы были сданы до 1 ноября.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0ACC">
        <w:rPr>
          <w:rFonts w:ascii="Times New Roman" w:hAnsi="Times New Roman" w:cs="Times New Roman"/>
          <w:sz w:val="28"/>
          <w:szCs w:val="28"/>
          <w:lang w:eastAsia="ru-RU"/>
        </w:rPr>
        <w:t xml:space="preserve">Далее мы вышли на процедуры согласован6ия.  У нас это предусмотрено это изначально. Определенные временные рамки определены контрактом. </w:t>
      </w:r>
    </w:p>
    <w:p w:rsidR="00A50ACC" w:rsidRDefault="00A50ACC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Ирина Леонидовн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допустим сейчас при вынесении на рассмотрение депутатов , каким-то образом можно учесть результаты тех публичных слушаний.?</w:t>
      </w:r>
    </w:p>
    <w:p w:rsidR="00A50ACC" w:rsidRDefault="00A50ACC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О.Н. –нет</w:t>
      </w:r>
    </w:p>
    <w:p w:rsidR="00A50ACC" w:rsidRDefault="00A50ACC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Жительница - на том плане, который нам </w:t>
      </w:r>
      <w:r w:rsidR="00F44ACD">
        <w:rPr>
          <w:rFonts w:ascii="Times New Roman" w:hAnsi="Times New Roman" w:cs="Times New Roman"/>
          <w:sz w:val="28"/>
          <w:szCs w:val="28"/>
          <w:lang w:eastAsia="ru-RU"/>
        </w:rPr>
        <w:t>представили,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где указаны водоохранные зоны? </w:t>
      </w:r>
      <w:r w:rsidR="00F44ACD">
        <w:rPr>
          <w:rFonts w:ascii="Times New Roman" w:hAnsi="Times New Roman" w:cs="Times New Roman"/>
          <w:sz w:val="28"/>
          <w:szCs w:val="28"/>
          <w:lang w:eastAsia="ru-RU"/>
        </w:rPr>
        <w:t xml:space="preserve">Когда делается проект, приезжают и смотрят на фактическую ситуацию, тропинка есть  - ее стараются сохранить. У нас источники водозабора, учитывая сельскую местность, это очень важно. Почему </w:t>
      </w:r>
      <w:proofErr w:type="gramStart"/>
      <w:r w:rsidR="00F44ACD">
        <w:rPr>
          <w:rFonts w:ascii="Times New Roman" w:hAnsi="Times New Roman" w:cs="Times New Roman"/>
          <w:sz w:val="28"/>
          <w:szCs w:val="28"/>
          <w:lang w:eastAsia="ru-RU"/>
        </w:rPr>
        <w:t>ни где</w:t>
      </w:r>
      <w:proofErr w:type="gramEnd"/>
      <w:r w:rsidR="00F44ACD">
        <w:rPr>
          <w:rFonts w:ascii="Times New Roman" w:hAnsi="Times New Roman" w:cs="Times New Roman"/>
          <w:sz w:val="28"/>
          <w:szCs w:val="28"/>
          <w:lang w:eastAsia="ru-RU"/>
        </w:rPr>
        <w:t xml:space="preserve"> не прописано, ни где не указано источников водоснабжения? Почему не указаны исторически сложившиеся места отдыха вдоль береговой линии. Вот та территория, которая после моста справа  - водоохраняемая зона. Куда мы пойдем рыбу ловить? Вы то вы сами то в курсе, что они понаписали в этом плане</w:t>
      </w:r>
      <w:proofErr w:type="gramStart"/>
      <w:r w:rsidR="00F44ACD"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F44ACD">
        <w:rPr>
          <w:rFonts w:ascii="Times New Roman" w:hAnsi="Times New Roman" w:cs="Times New Roman"/>
          <w:sz w:val="28"/>
          <w:szCs w:val="28"/>
          <w:lang w:eastAsia="ru-RU"/>
        </w:rPr>
        <w:t xml:space="preserve"> Мы останемся вообще без воды.</w:t>
      </w:r>
    </w:p>
    <w:p w:rsidR="00F44ACD" w:rsidRDefault="00F44ACD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Кириченко О.Н – на счет</w:t>
      </w:r>
      <w:r w:rsidR="00C467A5">
        <w:rPr>
          <w:rFonts w:ascii="Times New Roman" w:hAnsi="Times New Roman" w:cs="Times New Roman"/>
          <w:sz w:val="28"/>
          <w:szCs w:val="28"/>
          <w:lang w:eastAsia="ru-RU"/>
        </w:rPr>
        <w:t xml:space="preserve"> береговой и </w:t>
      </w:r>
      <w:r w:rsidR="00F41262">
        <w:rPr>
          <w:rFonts w:ascii="Times New Roman" w:hAnsi="Times New Roman" w:cs="Times New Roman"/>
          <w:sz w:val="28"/>
          <w:szCs w:val="28"/>
          <w:lang w:eastAsia="ru-RU"/>
        </w:rPr>
        <w:t>защитной зоны, то в картографич</w:t>
      </w:r>
      <w:r w:rsidR="00016429">
        <w:rPr>
          <w:rFonts w:ascii="Times New Roman" w:hAnsi="Times New Roman" w:cs="Times New Roman"/>
          <w:sz w:val="28"/>
          <w:szCs w:val="28"/>
          <w:lang w:eastAsia="ru-RU"/>
        </w:rPr>
        <w:t>еской части эти зоны обозначены</w:t>
      </w:r>
      <w:proofErr w:type="gramStart"/>
      <w:r w:rsidR="00016429">
        <w:rPr>
          <w:rFonts w:ascii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016429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водным кодексом определены параметры использования таких зон. В данных документах обозначены официальные источники водозабора. Проведение работы с выходом на место и какие-либо геологические исследования контрактом не было предусмотрено. </w:t>
      </w:r>
    </w:p>
    <w:p w:rsidR="00016429" w:rsidRDefault="00016429" w:rsidP="001505C5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Жительниц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вы понимаете последствия? Вы вмешиваетесь с новыми правилами в сложившуюся историческую обстановку.</w:t>
      </w:r>
      <w:r w:rsidR="002310DA">
        <w:rPr>
          <w:rFonts w:ascii="Times New Roman" w:hAnsi="Times New Roman" w:cs="Times New Roman"/>
          <w:sz w:val="28"/>
          <w:szCs w:val="28"/>
          <w:lang w:eastAsia="ru-RU"/>
        </w:rPr>
        <w:t xml:space="preserve"> Вы не отражаете </w:t>
      </w:r>
      <w:proofErr w:type="gramStart"/>
      <w:r w:rsidR="002310DA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="002310DA">
        <w:rPr>
          <w:rFonts w:ascii="Times New Roman" w:hAnsi="Times New Roman" w:cs="Times New Roman"/>
          <w:sz w:val="28"/>
          <w:szCs w:val="28"/>
          <w:lang w:eastAsia="ru-RU"/>
        </w:rPr>
        <w:t xml:space="preserve"> что есть, родник, речка, моя семья уже много лет использует его в качестве питьевой воды. </w:t>
      </w:r>
    </w:p>
    <w:p w:rsidR="00446CC1" w:rsidRDefault="002310DA" w:rsidP="002310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Д.А. – Уважаемые жители, есть еще вопросы? Не, тогда ставим на голосование.</w:t>
      </w:r>
      <w:r w:rsidR="00446CC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858F5" w:rsidRDefault="002C4351" w:rsidP="001800BB">
      <w:pPr>
        <w:pStyle w:val="a3"/>
        <w:shd w:val="clear" w:color="auto" w:fill="FFFFFF"/>
        <w:spacing w:after="0" w:line="264" w:lineRule="atLeast"/>
        <w:ind w:left="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Кто за то, чтобы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нести </w:t>
      </w:r>
      <w:r w:rsidR="001800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 решения</w:t>
      </w:r>
      <w:r w:rsidR="008D44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«Об утверждении Генерального Плана и Правил</w:t>
      </w:r>
      <w:r w:rsidR="001800BB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землепользования и застройки</w:t>
      </w:r>
      <w:r w:rsidR="001800BB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Пряжинского городского поселения</w:t>
      </w:r>
      <w:r w:rsidR="001800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 на рассмотрение депутатов Пряжинского городского поселения.</w:t>
      </w:r>
    </w:p>
    <w:p w:rsidR="00A7636F" w:rsidRPr="006D5C6F" w:rsidRDefault="00AC1540" w:rsidP="002F5B1A">
      <w:pPr>
        <w:pStyle w:val="a3"/>
        <w:shd w:val="clear" w:color="auto" w:fill="FFFFFF"/>
        <w:tabs>
          <w:tab w:val="left" w:pos="426"/>
        </w:tabs>
        <w:spacing w:after="0" w:line="264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bookmarkStart w:id="1" w:name="_Hlk19710107"/>
      <w:r w:rsidR="004038F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r w:rsidR="004038F0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E947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3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 w:rsid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ротив»- </w:t>
      </w:r>
      <w:r w:rsidR="00E947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«воздержались» - </w:t>
      </w:r>
      <w:r w:rsidR="00E947A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A7636F"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1800BB" w:rsidP="00B8523C">
      <w:pPr>
        <w:pStyle w:val="a3"/>
        <w:shd w:val="clear" w:color="auto" w:fill="FFFFFF"/>
        <w:tabs>
          <w:tab w:val="left" w:pos="993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Буевич Д.А.</w:t>
      </w:r>
      <w:r w:rsidR="002F5B1A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публичные слушания объявляю закрытыми.</w:t>
      </w:r>
    </w:p>
    <w:p w:rsidR="002F5B1A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F5B1A" w:rsidRPr="00726EBE" w:rsidRDefault="002F5B1A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proofErr w:type="spellStart"/>
      <w:r w:rsidR="001800BB">
        <w:rPr>
          <w:color w:val="000000"/>
          <w:sz w:val="28"/>
          <w:szCs w:val="28"/>
        </w:rPr>
        <w:t>Д.А.Буевич</w:t>
      </w:r>
      <w:proofErr w:type="spellEnd"/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696CCE" w:rsidRPr="00C21E49" w:rsidRDefault="00A7636F" w:rsidP="00C976B7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 w:rsidR="001800BB">
        <w:rPr>
          <w:color w:val="000000"/>
          <w:sz w:val="28"/>
          <w:szCs w:val="28"/>
        </w:rPr>
        <w:t>А.И.Дешина</w:t>
      </w:r>
      <w:bookmarkEnd w:id="1"/>
    </w:p>
    <w:sectPr w:rsidR="00696CCE" w:rsidRPr="00C21E49" w:rsidSect="00857E7A">
      <w:pgSz w:w="11906" w:h="16838"/>
      <w:pgMar w:top="993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2DD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97F47"/>
    <w:multiLevelType w:val="hybridMultilevel"/>
    <w:tmpl w:val="1540BA1A"/>
    <w:lvl w:ilvl="0" w:tplc="9B10591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4" w:hanging="360"/>
      </w:pPr>
    </w:lvl>
    <w:lvl w:ilvl="2" w:tplc="0419001B" w:tentative="1">
      <w:start w:val="1"/>
      <w:numFmt w:val="lowerRoman"/>
      <w:lvlText w:val="%3."/>
      <w:lvlJc w:val="right"/>
      <w:pPr>
        <w:ind w:left="3104" w:hanging="180"/>
      </w:pPr>
    </w:lvl>
    <w:lvl w:ilvl="3" w:tplc="0419000F" w:tentative="1">
      <w:start w:val="1"/>
      <w:numFmt w:val="decimal"/>
      <w:lvlText w:val="%4."/>
      <w:lvlJc w:val="left"/>
      <w:pPr>
        <w:ind w:left="3824" w:hanging="360"/>
      </w:pPr>
    </w:lvl>
    <w:lvl w:ilvl="4" w:tplc="04190019" w:tentative="1">
      <w:start w:val="1"/>
      <w:numFmt w:val="lowerLetter"/>
      <w:lvlText w:val="%5."/>
      <w:lvlJc w:val="left"/>
      <w:pPr>
        <w:ind w:left="4544" w:hanging="360"/>
      </w:pPr>
    </w:lvl>
    <w:lvl w:ilvl="5" w:tplc="0419001B" w:tentative="1">
      <w:start w:val="1"/>
      <w:numFmt w:val="lowerRoman"/>
      <w:lvlText w:val="%6."/>
      <w:lvlJc w:val="right"/>
      <w:pPr>
        <w:ind w:left="5264" w:hanging="180"/>
      </w:pPr>
    </w:lvl>
    <w:lvl w:ilvl="6" w:tplc="0419000F" w:tentative="1">
      <w:start w:val="1"/>
      <w:numFmt w:val="decimal"/>
      <w:lvlText w:val="%7."/>
      <w:lvlJc w:val="left"/>
      <w:pPr>
        <w:ind w:left="5984" w:hanging="360"/>
      </w:pPr>
    </w:lvl>
    <w:lvl w:ilvl="7" w:tplc="04190019" w:tentative="1">
      <w:start w:val="1"/>
      <w:numFmt w:val="lowerLetter"/>
      <w:lvlText w:val="%8."/>
      <w:lvlJc w:val="left"/>
      <w:pPr>
        <w:ind w:left="6704" w:hanging="360"/>
      </w:pPr>
    </w:lvl>
    <w:lvl w:ilvl="8" w:tplc="0419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E637EB7"/>
    <w:multiLevelType w:val="hybridMultilevel"/>
    <w:tmpl w:val="22FA17B2"/>
    <w:lvl w:ilvl="0" w:tplc="FBCEB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16429"/>
    <w:rsid w:val="00024938"/>
    <w:rsid w:val="00032CA7"/>
    <w:rsid w:val="00053156"/>
    <w:rsid w:val="00053BB8"/>
    <w:rsid w:val="00071586"/>
    <w:rsid w:val="000A0F19"/>
    <w:rsid w:val="001170ED"/>
    <w:rsid w:val="00127867"/>
    <w:rsid w:val="001505C5"/>
    <w:rsid w:val="001800BB"/>
    <w:rsid w:val="001F275E"/>
    <w:rsid w:val="0020653C"/>
    <w:rsid w:val="002269CE"/>
    <w:rsid w:val="002310DA"/>
    <w:rsid w:val="002401CA"/>
    <w:rsid w:val="00253AD6"/>
    <w:rsid w:val="0026054B"/>
    <w:rsid w:val="00263384"/>
    <w:rsid w:val="002A416A"/>
    <w:rsid w:val="002B5487"/>
    <w:rsid w:val="002C4351"/>
    <w:rsid w:val="002D5EEA"/>
    <w:rsid w:val="002F5B1A"/>
    <w:rsid w:val="00304850"/>
    <w:rsid w:val="003452AB"/>
    <w:rsid w:val="00363874"/>
    <w:rsid w:val="00382E41"/>
    <w:rsid w:val="003C72B8"/>
    <w:rsid w:val="003E17AA"/>
    <w:rsid w:val="003E26E7"/>
    <w:rsid w:val="003F2243"/>
    <w:rsid w:val="004038F0"/>
    <w:rsid w:val="00425CD3"/>
    <w:rsid w:val="00446CC1"/>
    <w:rsid w:val="00462FAC"/>
    <w:rsid w:val="00463AF0"/>
    <w:rsid w:val="0046460E"/>
    <w:rsid w:val="00470A7D"/>
    <w:rsid w:val="0047366B"/>
    <w:rsid w:val="00493538"/>
    <w:rsid w:val="004A31D5"/>
    <w:rsid w:val="004A6F55"/>
    <w:rsid w:val="00505CAE"/>
    <w:rsid w:val="00510DA8"/>
    <w:rsid w:val="00530AB5"/>
    <w:rsid w:val="005376D5"/>
    <w:rsid w:val="00542135"/>
    <w:rsid w:val="00561F1D"/>
    <w:rsid w:val="005B0294"/>
    <w:rsid w:val="005F005F"/>
    <w:rsid w:val="00684FC1"/>
    <w:rsid w:val="00696CCE"/>
    <w:rsid w:val="006D4B3A"/>
    <w:rsid w:val="006E75FB"/>
    <w:rsid w:val="006F0618"/>
    <w:rsid w:val="00745EE1"/>
    <w:rsid w:val="00761437"/>
    <w:rsid w:val="00785A13"/>
    <w:rsid w:val="007A30F3"/>
    <w:rsid w:val="007A5A2E"/>
    <w:rsid w:val="007B233B"/>
    <w:rsid w:val="007B713E"/>
    <w:rsid w:val="007D0140"/>
    <w:rsid w:val="0080376B"/>
    <w:rsid w:val="00857E7A"/>
    <w:rsid w:val="00887107"/>
    <w:rsid w:val="008D150E"/>
    <w:rsid w:val="008D4430"/>
    <w:rsid w:val="00933620"/>
    <w:rsid w:val="00940EE0"/>
    <w:rsid w:val="00956031"/>
    <w:rsid w:val="00967299"/>
    <w:rsid w:val="009858F5"/>
    <w:rsid w:val="00987AC7"/>
    <w:rsid w:val="00990E1E"/>
    <w:rsid w:val="00994340"/>
    <w:rsid w:val="009C388E"/>
    <w:rsid w:val="00A02EBD"/>
    <w:rsid w:val="00A17FBA"/>
    <w:rsid w:val="00A322D0"/>
    <w:rsid w:val="00A50ACC"/>
    <w:rsid w:val="00A670D1"/>
    <w:rsid w:val="00A67B6E"/>
    <w:rsid w:val="00A7636F"/>
    <w:rsid w:val="00A8175D"/>
    <w:rsid w:val="00AA24C5"/>
    <w:rsid w:val="00AC1540"/>
    <w:rsid w:val="00AD08CF"/>
    <w:rsid w:val="00AE3653"/>
    <w:rsid w:val="00B36CD8"/>
    <w:rsid w:val="00B37D96"/>
    <w:rsid w:val="00B66042"/>
    <w:rsid w:val="00B8523C"/>
    <w:rsid w:val="00B8729C"/>
    <w:rsid w:val="00B9056F"/>
    <w:rsid w:val="00B966EE"/>
    <w:rsid w:val="00BA6FF3"/>
    <w:rsid w:val="00BF3AD2"/>
    <w:rsid w:val="00C06E62"/>
    <w:rsid w:val="00C13B46"/>
    <w:rsid w:val="00C13F8A"/>
    <w:rsid w:val="00C21E49"/>
    <w:rsid w:val="00C45302"/>
    <w:rsid w:val="00C467A5"/>
    <w:rsid w:val="00C848ED"/>
    <w:rsid w:val="00C976B7"/>
    <w:rsid w:val="00CB3E44"/>
    <w:rsid w:val="00CD1C20"/>
    <w:rsid w:val="00CF74AC"/>
    <w:rsid w:val="00D17F17"/>
    <w:rsid w:val="00D332DC"/>
    <w:rsid w:val="00D53596"/>
    <w:rsid w:val="00D72392"/>
    <w:rsid w:val="00D86FFF"/>
    <w:rsid w:val="00DC4B3D"/>
    <w:rsid w:val="00DE5FB2"/>
    <w:rsid w:val="00DE72F0"/>
    <w:rsid w:val="00E05765"/>
    <w:rsid w:val="00E127DE"/>
    <w:rsid w:val="00E25153"/>
    <w:rsid w:val="00E3438A"/>
    <w:rsid w:val="00E370CA"/>
    <w:rsid w:val="00E54CA4"/>
    <w:rsid w:val="00E80E8B"/>
    <w:rsid w:val="00E947AB"/>
    <w:rsid w:val="00E9663F"/>
    <w:rsid w:val="00EB5E8D"/>
    <w:rsid w:val="00EE36F5"/>
    <w:rsid w:val="00F020FA"/>
    <w:rsid w:val="00F10A24"/>
    <w:rsid w:val="00F2693D"/>
    <w:rsid w:val="00F33749"/>
    <w:rsid w:val="00F346C2"/>
    <w:rsid w:val="00F34FFD"/>
    <w:rsid w:val="00F41262"/>
    <w:rsid w:val="00F430C8"/>
    <w:rsid w:val="00F44ACD"/>
    <w:rsid w:val="00F75A36"/>
    <w:rsid w:val="00F81F44"/>
    <w:rsid w:val="00FA2A56"/>
    <w:rsid w:val="00FB3E5E"/>
    <w:rsid w:val="00FB6286"/>
    <w:rsid w:val="00FD136A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AD08CF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ublichnie_slush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B621B-1096-45F0-8C51-90252FF3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8</Pages>
  <Words>3237</Words>
  <Characters>18451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Ремшу</dc:creator>
  <cp:lastModifiedBy>Валентин Гарнин</cp:lastModifiedBy>
  <cp:revision>28</cp:revision>
  <cp:lastPrinted>2023-09-26T14:27:00Z</cp:lastPrinted>
  <dcterms:created xsi:type="dcterms:W3CDTF">2023-09-26T14:40:00Z</dcterms:created>
  <dcterms:modified xsi:type="dcterms:W3CDTF">2023-12-15T11:53:00Z</dcterms:modified>
</cp:coreProperties>
</file>